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281" w14:textId="77777777" w:rsidR="006E0B31" w:rsidRPr="002C0F53" w:rsidRDefault="006E0B31" w:rsidP="006E0B31">
      <w:pPr>
        <w:spacing w:after="0"/>
        <w:rPr>
          <w:b/>
          <w:color w:val="000000"/>
          <w:sz w:val="24"/>
          <w:szCs w:val="24"/>
          <w:lang w:val="ru-RU"/>
        </w:rPr>
      </w:pPr>
      <w:r w:rsidRPr="002C0F53">
        <w:rPr>
          <w:b/>
          <w:color w:val="000000"/>
          <w:sz w:val="24"/>
          <w:szCs w:val="24"/>
          <w:lang w:val="ru-RU"/>
        </w:rPr>
        <w:t>Для публикации на сайте</w:t>
      </w:r>
    </w:p>
    <w:p w14:paraId="3465E4E3" w14:textId="77777777" w:rsidR="006E0B31" w:rsidRPr="002C0F53" w:rsidRDefault="006E0B31" w:rsidP="006E0B3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14:paraId="440AB0E1" w14:textId="77777777" w:rsidR="006E0B31" w:rsidRPr="002C0F53" w:rsidRDefault="006E0B31" w:rsidP="006E0B3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2C0F53">
        <w:rPr>
          <w:b/>
          <w:color w:val="000000"/>
          <w:sz w:val="24"/>
          <w:szCs w:val="24"/>
          <w:lang w:val="ru-RU"/>
        </w:rPr>
        <w:t>Оказание государственной услуги в сфере санитарно-эпидемиологического благополучия населения Республики Казахстан в части выдачи разрешительного документа на проекты</w:t>
      </w:r>
    </w:p>
    <w:p w14:paraId="69308E76" w14:textId="77777777" w:rsidR="006E0B31" w:rsidRPr="002C0F53" w:rsidRDefault="006E0B31" w:rsidP="006E0B3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14:paraId="06D64632" w14:textId="77777777" w:rsidR="00F12C76" w:rsidRPr="002C0F53" w:rsidRDefault="006E0B31" w:rsidP="006E0B31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2C0F53">
        <w:rPr>
          <w:color w:val="000000"/>
          <w:sz w:val="24"/>
          <w:szCs w:val="24"/>
          <w:lang w:val="ru-RU"/>
        </w:rPr>
        <w:t xml:space="preserve">Государственная услуга "Выдача санитарно-эпидемиологического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населения" </w:t>
      </w:r>
    </w:p>
    <w:p w14:paraId="654FB345" w14:textId="77777777" w:rsidR="006E0B31" w:rsidRPr="006E0B31" w:rsidRDefault="006E0B31" w:rsidP="006C0B77">
      <w:pPr>
        <w:spacing w:after="0"/>
        <w:ind w:firstLine="709"/>
        <w:jc w:val="both"/>
        <w:rPr>
          <w:lang w:val="ru-RU"/>
        </w:rPr>
      </w:pPr>
    </w:p>
    <w:tbl>
      <w:tblPr>
        <w:tblW w:w="9645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"/>
        <w:gridCol w:w="3250"/>
        <w:gridCol w:w="5817"/>
      </w:tblGrid>
      <w:tr w:rsidR="006E0B31" w:rsidRPr="003F2150" w14:paraId="55A157FE" w14:textId="77777777" w:rsidTr="00090E95">
        <w:trPr>
          <w:trHeight w:val="30"/>
          <w:tblCellSpacing w:w="0" w:type="auto"/>
        </w:trPr>
        <w:tc>
          <w:tcPr>
            <w:tcW w:w="96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D465E" w14:textId="77777777" w:rsidR="006E0B31" w:rsidRPr="00810177" w:rsidRDefault="006E0B31" w:rsidP="006E0B31">
            <w:pPr>
              <w:spacing w:after="0"/>
              <w:jc w:val="both"/>
              <w:rPr>
                <w:lang w:val="ru-RU"/>
              </w:rPr>
            </w:pPr>
            <w:r w:rsidRPr="00810177">
              <w:rPr>
                <w:b/>
                <w:color w:val="000000"/>
                <w:lang w:val="ru-RU"/>
              </w:rPr>
              <w:t>Стандарт государственной услуги</w:t>
            </w:r>
            <w:r w:rsidRPr="00810177">
              <w:rPr>
                <w:lang w:val="ru-RU"/>
              </w:rPr>
              <w:br/>
            </w:r>
            <w:r w:rsidRPr="00810177">
              <w:rPr>
                <w:b/>
                <w:color w:val="000000"/>
                <w:lang w:val="ru-RU"/>
              </w:rPr>
              <w:t>"Выдача санитарно-эпидемиологического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населения"</w:t>
            </w:r>
          </w:p>
        </w:tc>
      </w:tr>
      <w:tr w:rsidR="006E0B31" w:rsidRPr="003F2150" w14:paraId="59BF87BA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98EEE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D0A44" w14:textId="77777777" w:rsidR="006E0B31" w:rsidRPr="00810177" w:rsidRDefault="006E0B31" w:rsidP="00462EDF">
            <w:pPr>
              <w:spacing w:after="20"/>
              <w:ind w:left="20"/>
              <w:jc w:val="both"/>
            </w:pPr>
            <w:proofErr w:type="spellStart"/>
            <w:r w:rsidRPr="00810177">
              <w:rPr>
                <w:color w:val="000000"/>
                <w:sz w:val="20"/>
              </w:rPr>
              <w:t>Наименование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A952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r w:rsidRPr="00810177">
              <w:rPr>
                <w:color w:val="000000"/>
                <w:sz w:val="20"/>
                <w:lang w:val="ru-RU"/>
              </w:rPr>
              <w:t xml:space="preserve">Комитет санитарно-эпидемиологического контроля Министерства здравоохранения Республики Казахстан </w:t>
            </w:r>
            <w:r w:rsidRPr="002E7CA3">
              <w:rPr>
                <w:color w:val="000000"/>
                <w:sz w:val="20"/>
                <w:lang w:val="ru-RU"/>
              </w:rPr>
              <w:t xml:space="preserve">и его территориальные подразделения (далее – </w:t>
            </w:r>
            <w:proofErr w:type="spellStart"/>
            <w:r w:rsidRPr="002E7CA3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E7CA3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6E0B31" w:rsidRPr="003F2150" w14:paraId="22C188B7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DBB7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B999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Способы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предоставления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государственной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услуги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7EC50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r w:rsidRPr="00810177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правительства": </w:t>
            </w:r>
            <w:r w:rsidRPr="00810177">
              <w:rPr>
                <w:color w:val="000000"/>
                <w:sz w:val="20"/>
              </w:rPr>
              <w:t>www</w:t>
            </w:r>
            <w:r w:rsidRPr="00810177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810177">
              <w:rPr>
                <w:color w:val="000000"/>
                <w:sz w:val="20"/>
              </w:rPr>
              <w:t>egov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810177">
              <w:rPr>
                <w:color w:val="000000"/>
                <w:sz w:val="20"/>
              </w:rPr>
              <w:t>kz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6E0B31" w:rsidRPr="00810177" w14:paraId="5568A3F9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68B2D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3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62E1E" w14:textId="77777777" w:rsidR="006E0B31" w:rsidRPr="00810177" w:rsidRDefault="006E0B31" w:rsidP="00462EDF">
            <w:pPr>
              <w:spacing w:after="20"/>
              <w:ind w:left="20"/>
              <w:jc w:val="both"/>
            </w:pPr>
            <w:proofErr w:type="spellStart"/>
            <w:r w:rsidRPr="00810177">
              <w:rPr>
                <w:color w:val="000000"/>
                <w:sz w:val="20"/>
              </w:rPr>
              <w:t>Срок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оказания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государственной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3F69C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10 (</w:t>
            </w:r>
            <w:proofErr w:type="spellStart"/>
            <w:r w:rsidRPr="00810177">
              <w:rPr>
                <w:color w:val="000000"/>
                <w:sz w:val="20"/>
              </w:rPr>
              <w:t>десять</w:t>
            </w:r>
            <w:proofErr w:type="spellEnd"/>
            <w:r w:rsidRPr="00810177">
              <w:rPr>
                <w:color w:val="000000"/>
                <w:sz w:val="20"/>
              </w:rPr>
              <w:t xml:space="preserve">) </w:t>
            </w:r>
            <w:proofErr w:type="spellStart"/>
            <w:r w:rsidRPr="00810177">
              <w:rPr>
                <w:color w:val="000000"/>
                <w:sz w:val="20"/>
              </w:rPr>
              <w:t>рабочих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дней</w:t>
            </w:r>
            <w:proofErr w:type="spellEnd"/>
            <w:r w:rsidRPr="00810177">
              <w:rPr>
                <w:color w:val="000000"/>
                <w:sz w:val="20"/>
              </w:rPr>
              <w:t>.</w:t>
            </w:r>
          </w:p>
        </w:tc>
      </w:tr>
      <w:tr w:rsidR="006E0B31" w:rsidRPr="00810177" w14:paraId="00163E1C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7777A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4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F4C00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r w:rsidRPr="00810177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7D30" w14:textId="77777777" w:rsidR="006E0B31" w:rsidRPr="00810177" w:rsidRDefault="006E0B31" w:rsidP="00462EDF">
            <w:pPr>
              <w:spacing w:after="20"/>
              <w:ind w:left="20"/>
              <w:jc w:val="both"/>
            </w:pPr>
            <w:proofErr w:type="spellStart"/>
            <w:r w:rsidRPr="00810177">
              <w:rPr>
                <w:color w:val="000000"/>
                <w:sz w:val="20"/>
              </w:rPr>
              <w:t>электронная</w:t>
            </w:r>
            <w:proofErr w:type="spellEnd"/>
            <w:r w:rsidRPr="00810177">
              <w:rPr>
                <w:color w:val="000000"/>
                <w:sz w:val="20"/>
              </w:rPr>
              <w:t xml:space="preserve"> (</w:t>
            </w:r>
            <w:proofErr w:type="spellStart"/>
            <w:r w:rsidRPr="00810177">
              <w:rPr>
                <w:color w:val="000000"/>
                <w:sz w:val="20"/>
              </w:rPr>
              <w:t>частично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автоматизированная</w:t>
            </w:r>
            <w:proofErr w:type="spellEnd"/>
            <w:r w:rsidRPr="00810177">
              <w:rPr>
                <w:color w:val="000000"/>
                <w:sz w:val="20"/>
              </w:rPr>
              <w:t>).</w:t>
            </w:r>
          </w:p>
        </w:tc>
      </w:tr>
      <w:tr w:rsidR="006E0B31" w:rsidRPr="003F2150" w14:paraId="59A27615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56F7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34AC" w14:textId="77777777" w:rsidR="006E0B31" w:rsidRPr="00810177" w:rsidRDefault="006E0B31" w:rsidP="00462EDF">
            <w:pPr>
              <w:spacing w:after="20"/>
              <w:ind w:left="20"/>
              <w:jc w:val="both"/>
            </w:pPr>
            <w:proofErr w:type="spellStart"/>
            <w:r w:rsidRPr="00810177">
              <w:rPr>
                <w:color w:val="000000"/>
                <w:sz w:val="20"/>
              </w:rPr>
              <w:t>Результат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оказания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государственной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3842D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bookmarkStart w:id="0" w:name="z111"/>
            <w:r w:rsidRPr="00810177">
              <w:rPr>
                <w:color w:val="000000"/>
                <w:sz w:val="20"/>
                <w:lang w:val="ru-RU"/>
              </w:rPr>
              <w:t>санитарно-эпидемиологическое заключение, либо мотивированный ответ об отказе в оказании государственной услуги.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>Форма результата оказания государственной услуги: электронная.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в форме электронного документа, подписанного ЭЦП уполномоченного лица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направляется и хранится в "личном кабинете"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.</w:t>
            </w:r>
          </w:p>
        </w:tc>
        <w:bookmarkEnd w:id="0"/>
      </w:tr>
      <w:tr w:rsidR="006E0B31" w:rsidRPr="003F2150" w14:paraId="2F17E408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8E543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008D1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r w:rsidRPr="0081017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0CBA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r w:rsidRPr="00810177">
              <w:rPr>
                <w:color w:val="000000"/>
                <w:sz w:val="20"/>
                <w:lang w:val="ru-RU"/>
              </w:rPr>
              <w:t xml:space="preserve">Государственная услуга оказывается физическим и юридическим лицам (далее –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) на бесплатной основе.</w:t>
            </w:r>
          </w:p>
        </w:tc>
      </w:tr>
      <w:tr w:rsidR="006E0B31" w:rsidRPr="003F2150" w14:paraId="6D30A040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E40B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7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04B5E" w14:textId="77777777" w:rsidR="006E0B31" w:rsidRPr="00810177" w:rsidRDefault="006E0B31" w:rsidP="00462EDF">
            <w:pPr>
              <w:spacing w:after="20"/>
              <w:ind w:left="20"/>
              <w:jc w:val="both"/>
            </w:pPr>
            <w:proofErr w:type="spellStart"/>
            <w:r w:rsidRPr="00810177">
              <w:rPr>
                <w:color w:val="000000"/>
                <w:sz w:val="20"/>
              </w:rPr>
              <w:t>График</w:t>
            </w:r>
            <w:proofErr w:type="spellEnd"/>
            <w:r w:rsidRPr="00810177">
              <w:rPr>
                <w:color w:val="000000"/>
                <w:sz w:val="20"/>
              </w:rPr>
              <w:t xml:space="preserve"> </w:t>
            </w:r>
            <w:proofErr w:type="spellStart"/>
            <w:r w:rsidRPr="00810177"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3908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113"/>
            <w:r w:rsidRPr="00810177">
              <w:rPr>
                <w:color w:val="000000"/>
                <w:sz w:val="20"/>
                <w:lang w:val="ru-RU"/>
              </w:rPr>
              <w:t>График работы: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2) портала: круглосуточно (за исключением технических перерывов в связи с проведением ремонтных работ). При обращении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</w:tc>
        <w:bookmarkEnd w:id="1"/>
      </w:tr>
      <w:tr w:rsidR="006E0B31" w:rsidRPr="003F2150" w14:paraId="3DE79074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A7DD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C9C9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r w:rsidRPr="00810177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E11A3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115"/>
            <w:r w:rsidRPr="00810177">
              <w:rPr>
                <w:color w:val="000000"/>
                <w:sz w:val="20"/>
                <w:lang w:val="ru-RU"/>
              </w:rPr>
              <w:t>1)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среду: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заявление в форме электронного документа, удостоверенного ЭЦП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, согласно приложения 7 настоящих Правил;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>электронная копия проекта нормативной документации по предельно допустимым выбросам и предельно допустимым сбросам вредных веществ и физических факторов в окружающую среду;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>2) для получения санитарно-эпидемиологического заключения на проекты нормативной документации зоны санитарной охраны, санитарно-защитных зон: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заявление в форме электронного документа, удостоверенного ЭЦП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, согласно приложения 7 настоящих Правил;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>электронная копия проекта нормативной документации зоны санитарной охраны, санитарно-защитных зон;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>3) для получения санитарно-эпидемиологического заключения на проекты нормативной документации на сырье и продукцию: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заявление в форме электронного документа, удостоверенного ЭЦП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, согласно приложения 7 настоящих Правил;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>электронная копия проекта нормативной документации на сырье и продукцию.</w:t>
            </w:r>
            <w:r w:rsidRPr="00810177">
              <w:rPr>
                <w:lang w:val="ru-RU"/>
              </w:rPr>
              <w:br/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      </w:r>
          </w:p>
        </w:tc>
        <w:bookmarkEnd w:id="2"/>
      </w:tr>
      <w:tr w:rsidR="006E0B31" w:rsidRPr="003F2150" w14:paraId="7978E932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D7DE4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9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3862B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r w:rsidRPr="0081017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F00A7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124"/>
            <w:r w:rsidRPr="00810177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 2) несоответствие представленных материалов и сведений, необходимых для оказания государственной услуги, требованиям, установленным нормативными правовыми актами в сфере санитарно-эпидемиологического благополучия населения, утвержденными согласно пункту 4 статьи 94 Кодекса Республики Казахстан от 7 июля 2020 года "О здоровье народа и системе здравоохранения".</w:t>
            </w:r>
          </w:p>
        </w:tc>
        <w:bookmarkEnd w:id="3"/>
      </w:tr>
      <w:tr w:rsidR="006E0B31" w:rsidRPr="003F2150" w14:paraId="620C37E0" w14:textId="77777777" w:rsidTr="00090E95">
        <w:trPr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71DF9" w14:textId="77777777" w:rsidR="006E0B31" w:rsidRPr="00810177" w:rsidRDefault="006E0B31" w:rsidP="00462EDF">
            <w:pPr>
              <w:spacing w:after="20"/>
              <w:ind w:left="20"/>
              <w:jc w:val="both"/>
            </w:pPr>
            <w:r w:rsidRPr="00810177">
              <w:rPr>
                <w:color w:val="000000"/>
                <w:sz w:val="20"/>
              </w:rPr>
              <w:t>10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A834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r w:rsidRPr="0081017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CF6C" w14:textId="77777777" w:rsidR="006E0B31" w:rsidRPr="00810177" w:rsidRDefault="006E0B31" w:rsidP="00462EDF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125"/>
            <w:r w:rsidRPr="00810177">
              <w:rPr>
                <w:color w:val="000000"/>
                <w:sz w:val="20"/>
                <w:lang w:val="ru-RU"/>
              </w:rPr>
              <w:t xml:space="preserve">1. Адреса мест оказания государственной услуги размещены на интернет-ресурсе </w:t>
            </w:r>
            <w:r w:rsidRPr="00810177">
              <w:rPr>
                <w:color w:val="000000"/>
                <w:sz w:val="20"/>
              </w:rPr>
              <w:t>gov</w:t>
            </w:r>
            <w:r w:rsidRPr="00810177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810177">
              <w:rPr>
                <w:color w:val="000000"/>
                <w:sz w:val="20"/>
              </w:rPr>
              <w:t>egov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810177">
              <w:rPr>
                <w:color w:val="000000"/>
                <w:sz w:val="20"/>
              </w:rPr>
              <w:t>kz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.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2.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3. </w:t>
            </w:r>
            <w:proofErr w:type="spellStart"/>
            <w:r w:rsidRPr="0081017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>4. При оказании государственной услуги через портал доступна версия для слабовидящих.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 xml:space="preserve">5. Контактные телефоны справочных служб по вопросам оказания государственной услуги указаны на интернет-ресурсе: </w:t>
            </w:r>
            <w:r w:rsidRPr="00810177">
              <w:rPr>
                <w:color w:val="000000"/>
                <w:sz w:val="20"/>
              </w:rPr>
              <w:t>gov</w:t>
            </w:r>
            <w:r w:rsidRPr="00810177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810177">
              <w:rPr>
                <w:color w:val="000000"/>
                <w:sz w:val="20"/>
              </w:rPr>
              <w:t>egov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810177">
              <w:rPr>
                <w:color w:val="000000"/>
                <w:sz w:val="20"/>
              </w:rPr>
              <w:t>kz</w:t>
            </w:r>
            <w:proofErr w:type="spellEnd"/>
            <w:r w:rsidRPr="00810177">
              <w:rPr>
                <w:color w:val="000000"/>
                <w:sz w:val="20"/>
                <w:lang w:val="ru-RU"/>
              </w:rPr>
              <w:t>.</w:t>
            </w:r>
            <w:r w:rsidRPr="00810177">
              <w:rPr>
                <w:lang w:val="ru-RU"/>
              </w:rPr>
              <w:br/>
            </w:r>
            <w:r w:rsidRPr="00810177">
              <w:rPr>
                <w:color w:val="000000"/>
                <w:sz w:val="20"/>
                <w:lang w:val="ru-RU"/>
              </w:rPr>
              <w:t>Единый контакт-центр по вопросам оказания государственных услуг: 1414, 8 800 080 7777.</w:t>
            </w:r>
          </w:p>
        </w:tc>
        <w:bookmarkEnd w:id="4"/>
      </w:tr>
    </w:tbl>
    <w:p w14:paraId="09C87DD2" w14:textId="4773554B" w:rsidR="006E0B31" w:rsidRDefault="006E0B31" w:rsidP="006C0B77">
      <w:pPr>
        <w:spacing w:after="0"/>
        <w:ind w:firstLine="709"/>
        <w:jc w:val="both"/>
        <w:rPr>
          <w:lang w:val="ru-RU"/>
        </w:rPr>
      </w:pPr>
    </w:p>
    <w:p w14:paraId="2E9C0726" w14:textId="32CAFBAC" w:rsidR="003F2150" w:rsidRDefault="003F2150" w:rsidP="006C0B77">
      <w:pPr>
        <w:spacing w:after="0"/>
        <w:ind w:firstLine="709"/>
        <w:jc w:val="both"/>
        <w:rPr>
          <w:lang w:val="ru-RU"/>
        </w:rPr>
      </w:pPr>
    </w:p>
    <w:p w14:paraId="3025B82C" w14:textId="32173CC9" w:rsidR="003F2150" w:rsidRDefault="003F2150" w:rsidP="006C0B77">
      <w:pPr>
        <w:spacing w:after="0"/>
        <w:ind w:firstLine="709"/>
        <w:jc w:val="both"/>
        <w:rPr>
          <w:lang w:val="ru-RU"/>
        </w:rPr>
      </w:pPr>
    </w:p>
    <w:p w14:paraId="4083CBD4" w14:textId="1B2F5192" w:rsidR="003F2150" w:rsidRDefault="003F2150" w:rsidP="006C0B77">
      <w:pPr>
        <w:spacing w:after="0"/>
        <w:ind w:firstLine="709"/>
        <w:jc w:val="both"/>
        <w:rPr>
          <w:lang w:val="ru-RU"/>
        </w:rPr>
      </w:pPr>
    </w:p>
    <w:p w14:paraId="01590172" w14:textId="4E9916C1" w:rsidR="003F2150" w:rsidRDefault="003F2150" w:rsidP="006C0B77">
      <w:pPr>
        <w:spacing w:after="0"/>
        <w:ind w:firstLine="709"/>
        <w:jc w:val="both"/>
        <w:rPr>
          <w:lang w:val="ru-RU"/>
        </w:rPr>
      </w:pPr>
    </w:p>
    <w:p w14:paraId="620AC7A0" w14:textId="77777777" w:rsidR="003F2150" w:rsidRDefault="003F2150" w:rsidP="006C0B77">
      <w:pPr>
        <w:spacing w:after="0"/>
        <w:ind w:firstLine="709"/>
        <w:jc w:val="both"/>
        <w:rPr>
          <w:lang w:val="ru-RU"/>
        </w:rPr>
      </w:pPr>
    </w:p>
    <w:p w14:paraId="20CDCBC3" w14:textId="4E6CADFF" w:rsidR="003F2150" w:rsidRDefault="003F2150" w:rsidP="003F2150">
      <w:pPr>
        <w:spacing w:after="0"/>
        <w:ind w:left="709"/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44681A1" wp14:editId="42B2F2E8">
            <wp:extent cx="5432425" cy="404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039" cy="405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46B4640C" wp14:editId="0235D7B9">
            <wp:extent cx="5410200" cy="4823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 wp14:anchorId="5EC833E2" wp14:editId="6B495E21">
            <wp:extent cx="5457825" cy="436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2"/>
                    <a:stretch/>
                  </pic:blipFill>
                  <pic:spPr bwMode="auto">
                    <a:xfrm>
                      <a:off x="0" y="0"/>
                      <a:ext cx="545782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6B5055E7" wp14:editId="4D5A7EE0">
            <wp:extent cx="5476875" cy="5410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3" b="32504"/>
                    <a:stretch/>
                  </pic:blipFill>
                  <pic:spPr bwMode="auto">
                    <a:xfrm>
                      <a:off x="0" y="0"/>
                      <a:ext cx="54768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F94EA" w14:textId="77777777" w:rsidR="002C0F53" w:rsidRDefault="002C0F53" w:rsidP="006C0B77">
      <w:pPr>
        <w:spacing w:after="0"/>
        <w:ind w:firstLine="709"/>
        <w:jc w:val="both"/>
        <w:rPr>
          <w:lang w:val="ru-RU"/>
        </w:rPr>
      </w:pPr>
    </w:p>
    <w:p w14:paraId="7E50B49D" w14:textId="77777777" w:rsidR="00090E95" w:rsidRPr="003B5F36" w:rsidRDefault="00090E95" w:rsidP="00090E95">
      <w:pPr>
        <w:spacing w:after="0"/>
        <w:jc w:val="both"/>
        <w:rPr>
          <w:b/>
          <w:bCs/>
          <w:lang w:val="ru-RU"/>
        </w:rPr>
      </w:pPr>
      <w:r w:rsidRPr="003B5F36">
        <w:rPr>
          <w:b/>
          <w:bCs/>
          <w:lang w:val="ru-RU"/>
        </w:rPr>
        <w:t>Руководитель отдела АПР</w:t>
      </w:r>
    </w:p>
    <w:p w14:paraId="792DE28B" w14:textId="77777777" w:rsidR="00090E95" w:rsidRPr="003B5F36" w:rsidRDefault="00090E95" w:rsidP="00090E95">
      <w:pPr>
        <w:spacing w:after="0"/>
        <w:jc w:val="both"/>
        <w:rPr>
          <w:b/>
          <w:bCs/>
          <w:lang w:val="ru-RU"/>
        </w:rPr>
      </w:pPr>
      <w:r w:rsidRPr="003B5F36">
        <w:rPr>
          <w:b/>
          <w:bCs/>
          <w:lang w:val="ru-RU"/>
        </w:rPr>
        <w:t xml:space="preserve">Алматинского отделенческого управления </w:t>
      </w:r>
    </w:p>
    <w:p w14:paraId="7058E3E8" w14:textId="77777777" w:rsidR="00090E95" w:rsidRPr="006E0B31" w:rsidRDefault="00090E95" w:rsidP="002C0F53">
      <w:pPr>
        <w:spacing w:after="0"/>
        <w:jc w:val="both"/>
        <w:rPr>
          <w:lang w:val="ru-RU"/>
        </w:rPr>
      </w:pPr>
      <w:r w:rsidRPr="003B5F36">
        <w:rPr>
          <w:b/>
          <w:bCs/>
          <w:lang w:val="ru-RU"/>
        </w:rPr>
        <w:t>санитарно-эпидемиологического контроля на транспорте</w:t>
      </w:r>
      <w:r w:rsidRPr="003B5F36">
        <w:rPr>
          <w:b/>
          <w:bCs/>
          <w:lang w:val="ru-RU"/>
        </w:rPr>
        <w:tab/>
      </w:r>
      <w:r w:rsidRPr="003B5F36">
        <w:rPr>
          <w:b/>
          <w:bCs/>
          <w:lang w:val="ru-RU"/>
        </w:rPr>
        <w:tab/>
      </w:r>
      <w:proofErr w:type="spellStart"/>
      <w:r w:rsidRPr="003B5F36">
        <w:rPr>
          <w:b/>
          <w:bCs/>
          <w:lang w:val="ru-RU"/>
        </w:rPr>
        <w:t>Джубанышева</w:t>
      </w:r>
      <w:proofErr w:type="spellEnd"/>
      <w:r w:rsidRPr="003B5F36">
        <w:rPr>
          <w:b/>
          <w:bCs/>
          <w:lang w:val="ru-RU"/>
        </w:rPr>
        <w:t xml:space="preserve"> К.С.</w:t>
      </w:r>
    </w:p>
    <w:sectPr w:rsidR="00090E95" w:rsidRPr="006E0B31" w:rsidSect="002C0F53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31"/>
    <w:rsid w:val="00090E95"/>
    <w:rsid w:val="002C0F53"/>
    <w:rsid w:val="002E7CA3"/>
    <w:rsid w:val="003F2150"/>
    <w:rsid w:val="006C0B77"/>
    <w:rsid w:val="006E0B3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6E1B"/>
  <w15:chartTrackingRefBased/>
  <w15:docId w15:val="{E1336993-B119-46B6-830F-0D89040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3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2023-02-15T09:57:00Z</dcterms:created>
  <dcterms:modified xsi:type="dcterms:W3CDTF">2023-02-22T04:33:00Z</dcterms:modified>
</cp:coreProperties>
</file>